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</w:pPr>
      <w:r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  <w:t>Al-Janabi, S., Al-Shourbaji, I., Shojafar, M. and Shamshirband, S. 2017. Survey of main challenges (security and privacy) in wireless body area networks for healthcare applications. </w:t>
      </w:r>
      <w:r>
        <w:rPr>
          <w:rFonts w:hAnsi="Open Sans" w:cs="Open Sans" w:asciiTheme="minorAscii"/>
          <w:i/>
          <w:iCs/>
          <w:color w:val="000000"/>
          <w:sz w:val="24"/>
          <w:szCs w:val="24"/>
          <w:shd w:val="clear" w:color="auto" w:fill="FFFFFF"/>
        </w:rPr>
        <w:t>Egyptian Informatics Journal</w:t>
      </w:r>
      <w:r>
        <w:rPr>
          <w:rFonts w:hAnsi="Open Sans" w:cs="Open Sans" w:asciiTheme="minorAscii"/>
          <w:i/>
          <w:iCs/>
          <w:color w:val="000000"/>
          <w:sz w:val="24"/>
          <w:szCs w:val="24"/>
          <w:shd w:val="clear" w:color="auto" w:fill="FFFFFF"/>
        </w:rPr>
        <w:t>.</w:t>
      </w:r>
      <w:r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Ansi="Open Sans" w:cs="Open Sans" w:asciiTheme="minorAscii"/>
          <w:b/>
          <w:bCs/>
          <w:color w:val="000000"/>
          <w:sz w:val="24"/>
          <w:szCs w:val="24"/>
          <w:shd w:val="clear" w:color="auto" w:fill="FFFFFF"/>
        </w:rPr>
        <w:t>18</w:t>
      </w:r>
      <w:r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  <w:t>(2), pp.113-122.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Ansi="Open Sans" w:cs="Open Sans" w:asciiTheme="minorAscii"/>
          <w:color w:val="000000"/>
          <w:sz w:val="24"/>
          <w:szCs w:val="24"/>
          <w:shd w:val="clear" w:color="auto" w:fill="FFFFFF"/>
          <w:lang w:val="en-US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cs="Calibri" w:asciiTheme="minorAscii"/>
          <w:sz w:val="24"/>
          <w:szCs w:val="24"/>
          <w:lang w:val="en-US"/>
        </w:rPr>
      </w:pPr>
      <w:r>
        <w:rPr>
          <w:rFonts w:asciiTheme="minorAscii"/>
          <w:sz w:val="24"/>
          <w:szCs w:val="24"/>
          <w:lang w:val="en-US"/>
        </w:rPr>
        <w:fldChar w:fldCharType="begin"/>
      </w:r>
      <w:r>
        <w:rPr>
          <w:rFonts w:asciiTheme="minorAscii"/>
          <w:sz w:val="24"/>
          <w:szCs w:val="24"/>
          <w:lang w:val="en-US"/>
        </w:rPr>
        <w:instrText xml:space="preserve"> ADDIN ZOTERO_BIBL {"uncited":[],"omitted":[],"custom":[]} CSL_BIBLIOGRAPHY </w:instrText>
      </w:r>
      <w:r>
        <w:rPr>
          <w:rFonts w:asciiTheme="minorAscii"/>
          <w:sz w:val="24"/>
          <w:szCs w:val="24"/>
          <w:lang w:val="en-US"/>
        </w:rPr>
        <w:fldChar w:fldCharType="separate"/>
      </w:r>
      <w:r>
        <w:rPr>
          <w:rFonts w:cs="Calibri" w:asciiTheme="minorAscii"/>
          <w:sz w:val="24"/>
          <w:szCs w:val="24"/>
          <w:lang w:val="en-US"/>
        </w:rPr>
        <w:t xml:space="preserve">Bernot, A. and Siqueira Cassiano, M. 2022. China’s COVID‐19 pandemic response: A first anniversary assessment. </w:t>
      </w:r>
      <w:r>
        <w:rPr>
          <w:rFonts w:cs="Calibri" w:asciiTheme="minorAscii"/>
          <w:i/>
          <w:sz w:val="24"/>
          <w:szCs w:val="24"/>
          <w:lang w:val="en-US"/>
        </w:rPr>
        <w:t>Journal of Contingencies and Crisis Management</w:t>
      </w:r>
      <w:r>
        <w:rPr>
          <w:rFonts w:cs="Calibri" w:asciiTheme="minorAscii"/>
          <w:sz w:val="24"/>
          <w:szCs w:val="24"/>
          <w:lang w:val="en-US"/>
        </w:rPr>
        <w:t xml:space="preserve">. </w:t>
      </w:r>
      <w:r>
        <w:rPr>
          <w:rFonts w:cs="Calibri" w:asciiTheme="minorAscii"/>
          <w:b/>
          <w:sz w:val="24"/>
          <w:szCs w:val="24"/>
          <w:lang w:val="en-US"/>
        </w:rPr>
        <w:t>30</w:t>
      </w:r>
      <w:r>
        <w:rPr>
          <w:rFonts w:cs="Calibri" w:asciiTheme="minorAscii"/>
          <w:sz w:val="24"/>
          <w:szCs w:val="24"/>
          <w:lang w:val="en-US"/>
        </w:rPr>
        <w:t>(1), pp.10–21.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cs="Calibri" w:asciiTheme="minorAscii"/>
          <w:sz w:val="24"/>
          <w:szCs w:val="24"/>
          <w:lang w:val="en-US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cs="Calibri" w:asciiTheme="minorAscii"/>
          <w:sz w:val="24"/>
          <w:szCs w:val="24"/>
          <w:lang w:val="en-US"/>
        </w:rPr>
      </w:pPr>
      <w:r>
        <w:rPr>
          <w:rFonts w:cs="Calibri" w:asciiTheme="minorAscii"/>
          <w:sz w:val="24"/>
          <w:szCs w:val="24"/>
          <w:lang w:val="en-US"/>
        </w:rPr>
        <w:t xml:space="preserve">Boin, A., Brock, K., Craft, J., Halligan, J., ‘t Hart, P., Roy, J., Tellier, G. and Turnbull, L. 2020. Beyond COVID‐19: Five commentaries on expert knowledge, executive action, and accountability in governance and public administration. </w:t>
      </w:r>
      <w:r>
        <w:rPr>
          <w:rFonts w:cs="Calibri" w:asciiTheme="minorAscii"/>
          <w:i/>
          <w:sz w:val="24"/>
          <w:szCs w:val="24"/>
          <w:lang w:val="en-US"/>
        </w:rPr>
        <w:t>Canadian Public Administration</w:t>
      </w:r>
      <w:r>
        <w:rPr>
          <w:rFonts w:cs="Calibri" w:asciiTheme="minorAscii"/>
          <w:sz w:val="24"/>
          <w:szCs w:val="24"/>
          <w:lang w:val="en-US"/>
        </w:rPr>
        <w:t xml:space="preserve">. </w:t>
      </w:r>
      <w:r>
        <w:rPr>
          <w:rFonts w:cs="Calibri" w:asciiTheme="minorAscii"/>
          <w:b/>
          <w:sz w:val="24"/>
          <w:szCs w:val="24"/>
          <w:lang w:val="en-US"/>
        </w:rPr>
        <w:t>63</w:t>
      </w:r>
      <w:r>
        <w:rPr>
          <w:rFonts w:cs="Calibri" w:asciiTheme="minorAscii"/>
          <w:sz w:val="24"/>
          <w:szCs w:val="24"/>
          <w:lang w:val="en-US"/>
        </w:rPr>
        <w:t>(3), pp.339–368.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cs="Calibri" w:asciiTheme="minorAscii"/>
          <w:sz w:val="24"/>
          <w:szCs w:val="24"/>
          <w:lang w:val="en-US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cs="Calibri" w:asciiTheme="minorAscii"/>
          <w:sz w:val="24"/>
          <w:szCs w:val="24"/>
          <w:lang w:val="en-US"/>
        </w:rPr>
      </w:pPr>
      <w:r>
        <w:rPr>
          <w:rFonts w:cs="Calibri" w:asciiTheme="minorAscii"/>
          <w:sz w:val="24"/>
          <w:szCs w:val="24"/>
          <w:lang w:val="en-US"/>
        </w:rPr>
        <w:t xml:space="preserve">Borda, A., Molnar, A., Neesham, C. and Kostkova, P. 2022. Ethical Issues in AI-Enabled Disease Surveillance: Perspectives from Global Health. </w:t>
      </w:r>
      <w:r>
        <w:rPr>
          <w:rFonts w:cs="Calibri" w:asciiTheme="minorAscii"/>
          <w:i/>
          <w:sz w:val="24"/>
          <w:szCs w:val="24"/>
          <w:lang w:val="en-US"/>
        </w:rPr>
        <w:t>Applied Sciences</w:t>
      </w:r>
      <w:r>
        <w:rPr>
          <w:rFonts w:cs="Calibri" w:asciiTheme="minorAscii"/>
          <w:sz w:val="24"/>
          <w:szCs w:val="24"/>
          <w:lang w:val="en-US"/>
        </w:rPr>
        <w:t xml:space="preserve">. </w:t>
      </w:r>
      <w:r>
        <w:rPr>
          <w:rFonts w:cs="Calibri" w:asciiTheme="minorAscii"/>
          <w:b/>
          <w:sz w:val="24"/>
          <w:szCs w:val="24"/>
          <w:lang w:val="en-US"/>
        </w:rPr>
        <w:t>12</w:t>
      </w:r>
      <w:r>
        <w:rPr>
          <w:rFonts w:cs="Calibri" w:asciiTheme="minorAscii"/>
          <w:sz w:val="24"/>
          <w:szCs w:val="24"/>
          <w:lang w:val="en-US"/>
        </w:rPr>
        <w:t>(8), p.3890.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asciiTheme="minorAscii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left"/>
        <w:textAlignment w:val="auto"/>
        <w:outlineLvl w:val="9"/>
        <w:rPr>
          <w:rFonts w:asciiTheme="minorAscii"/>
          <w:sz w:val="24"/>
          <w:szCs w:val="24"/>
        </w:rPr>
      </w:pPr>
      <w:r>
        <w:rPr>
          <w:rFonts w:asciiTheme="minorAscii"/>
          <w:sz w:val="24"/>
          <w:szCs w:val="24"/>
        </w:rPr>
        <w:t>C</w:t>
      </w:r>
      <w:r>
        <w:rPr>
          <w:rFonts w:asciiTheme="minorAscii"/>
          <w:sz w:val="24"/>
          <w:szCs w:val="24"/>
        </w:rPr>
        <w:t>hinadaily.</w:t>
      </w:r>
      <w:r>
        <w:rPr>
          <w:rFonts w:asciiTheme="minorAscii"/>
          <w:sz w:val="24"/>
          <w:szCs w:val="24"/>
        </w:rPr>
        <w:t xml:space="preserve"> </w:t>
      </w:r>
      <w:r>
        <w:rPr>
          <w:rFonts w:asciiTheme="minorAscii"/>
          <w:sz w:val="24"/>
          <w:szCs w:val="24"/>
        </w:rPr>
        <w:t xml:space="preserve">2021. </w:t>
      </w:r>
      <w:r>
        <w:rPr>
          <w:rFonts w:asciiTheme="minorAscii"/>
          <w:i/>
          <w:iCs/>
          <w:sz w:val="24"/>
          <w:szCs w:val="24"/>
        </w:rPr>
        <w:t>Nearly 900 million people have applied for the "Health Code", which has been used more than 40 billion times.</w:t>
      </w:r>
      <w:r>
        <w:rPr>
          <w:rFonts w:asciiTheme="minorAscii"/>
          <w:sz w:val="24"/>
          <w:szCs w:val="24"/>
        </w:rPr>
        <w:t xml:space="preserve"> [online]</w:t>
      </w:r>
      <w:r>
        <w:rPr>
          <w:rFonts w:asciiTheme="minorAscii"/>
          <w:sz w:val="24"/>
          <w:szCs w:val="24"/>
        </w:rPr>
        <w:t>.</w:t>
      </w:r>
      <w:r>
        <w:rPr>
          <w:rFonts w:asciiTheme="minorAscii"/>
          <w:sz w:val="24"/>
          <w:szCs w:val="24"/>
        </w:rPr>
        <w:t xml:space="preserve"> [Accessed 22 March 2022]</w:t>
      </w:r>
      <w:r>
        <w:rPr>
          <w:rFonts w:asciiTheme="minorAscii"/>
          <w:sz w:val="24"/>
          <w:szCs w:val="24"/>
        </w:rPr>
        <w:t xml:space="preserve">. </w:t>
      </w:r>
      <w:r>
        <w:rPr>
          <w:rFonts w:asciiTheme="minorAscii"/>
          <w:sz w:val="24"/>
          <w:szCs w:val="24"/>
        </w:rPr>
        <w:t>Available</w:t>
      </w:r>
      <w:r>
        <w:rPr>
          <w:rFonts w:asciiTheme="minorAscii"/>
          <w:sz w:val="24"/>
          <w:szCs w:val="24"/>
        </w:rPr>
        <w:t xml:space="preserve"> </w:t>
      </w:r>
      <w:r>
        <w:rPr>
          <w:rFonts w:asciiTheme="minorAscii"/>
          <w:sz w:val="24"/>
          <w:szCs w:val="24"/>
        </w:rPr>
        <w:t>at:</w:t>
      </w:r>
      <w:r>
        <w:rPr>
          <w:rFonts w:asciiTheme="minorAscii"/>
          <w:sz w:val="24"/>
          <w:szCs w:val="24"/>
        </w:rPr>
        <w:t xml:space="preserve"> </w:t>
      </w:r>
      <w:r>
        <w:rPr>
          <w:rFonts w:asciiTheme="minorAscii"/>
          <w:sz w:val="24"/>
          <w:szCs w:val="24"/>
        </w:rPr>
        <w:t>https://cn.chinadaily.com.cn/a/202103/01/WS603c3377a3101e7ce9741627.html.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asciiTheme="minorAscii"/>
          <w:sz w:val="24"/>
          <w:szCs w:val="24"/>
          <w:lang w:val="en-US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cs="Calibri" w:asciiTheme="minorAscii"/>
          <w:sz w:val="24"/>
          <w:szCs w:val="24"/>
          <w:lang w:val="en-US"/>
        </w:rPr>
      </w:pPr>
      <w:r>
        <w:rPr>
          <w:rFonts w:cs="Calibri" w:asciiTheme="minorAscii"/>
          <w:sz w:val="24"/>
          <w:szCs w:val="24"/>
          <w:lang w:val="en-US"/>
        </w:rPr>
        <w:t xml:space="preserve">Floridi, L., Cowls, J., Beltrametti, M., Chatila, R., Chazerand, P., Dignum, V., Luetge, C., Madelin, R., Pagallo, U., Rossi, F., Schafer, B., Valcke, P. and Vayena, E. 2018. AI4People—An Ethical Framework for a Good AI Society: Opportunities, Risks, Principles, and Recommendations. </w:t>
      </w:r>
      <w:r>
        <w:rPr>
          <w:rFonts w:cs="Calibri" w:asciiTheme="minorAscii"/>
          <w:i/>
          <w:sz w:val="24"/>
          <w:szCs w:val="24"/>
          <w:lang w:val="en-US"/>
        </w:rPr>
        <w:t>Minds and Machines</w:t>
      </w:r>
      <w:r>
        <w:rPr>
          <w:rFonts w:cs="Calibri" w:asciiTheme="minorAscii"/>
          <w:sz w:val="24"/>
          <w:szCs w:val="24"/>
          <w:lang w:val="en-US"/>
        </w:rPr>
        <w:t>.</w:t>
      </w:r>
      <w:r>
        <w:rPr>
          <w:rFonts w:cs="Calibri" w:asciiTheme="minorAscii"/>
          <w:sz w:val="24"/>
          <w:szCs w:val="24"/>
        </w:rPr>
        <w:t xml:space="preserve"> </w:t>
      </w:r>
      <w:r>
        <w:rPr>
          <w:rFonts w:cs="Calibri" w:asciiTheme="minorAscii"/>
          <w:b/>
          <w:sz w:val="24"/>
          <w:szCs w:val="24"/>
          <w:lang w:val="en-US"/>
        </w:rPr>
        <w:t>28</w:t>
      </w:r>
      <w:r>
        <w:rPr>
          <w:rFonts w:cs="Calibri" w:asciiTheme="minorAscii"/>
          <w:sz w:val="24"/>
          <w:szCs w:val="24"/>
          <w:lang w:val="en-US"/>
        </w:rPr>
        <w:t>(4), pp.689–707.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cs="Calibri" w:asciiTheme="minorAscii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jc w:val="both"/>
      </w:pPr>
      <w:r>
        <w:rPr>
          <w:rFonts w:ascii="Arial" w:hAnsi="Arial" w:eastAsia="宋体" w:cs="Arial"/>
          <w:i w:val="0"/>
          <w:caps w:val="0"/>
          <w:color w:val="222222"/>
          <w:spacing w:val="0"/>
          <w:kern w:val="0"/>
          <w:sz w:val="26"/>
          <w:szCs w:val="26"/>
          <w:shd w:val="clear" w:fill="FFFFFF"/>
          <w:lang w:val="en-US" w:eastAsia="zh-CN" w:bidi="ar"/>
        </w:rPr>
        <w:t>Hu, M. 201</w:t>
      </w:r>
      <w:r>
        <w:rPr>
          <w:rFonts w:ascii="Arial" w:hAnsi="Arial" w:eastAsia="宋体" w:cs="Arial"/>
          <w:i w:val="0"/>
          <w:caps w:val="0"/>
          <w:color w:val="222222"/>
          <w:spacing w:val="0"/>
          <w:kern w:val="0"/>
          <w:sz w:val="26"/>
          <w:szCs w:val="26"/>
          <w:shd w:val="clear" w:fill="FFFFFF"/>
          <w:lang w:eastAsia="zh-CN" w:bidi="ar"/>
        </w:rPr>
        <w:t>4</w:t>
      </w:r>
      <w:r>
        <w:rPr>
          <w:rFonts w:ascii="Arial" w:hAnsi="Arial" w:eastAsia="宋体" w:cs="Arial"/>
          <w:i w:val="0"/>
          <w:caps w:val="0"/>
          <w:color w:val="222222"/>
          <w:spacing w:val="0"/>
          <w:kern w:val="0"/>
          <w:sz w:val="26"/>
          <w:szCs w:val="26"/>
          <w:shd w:val="clear" w:fill="FFFFFF"/>
          <w:lang w:val="en-US" w:eastAsia="zh-CN" w:bidi="ar"/>
        </w:rPr>
        <w:t>. Small Data Surveillance v. Big Data</w:t>
      </w:r>
      <w:r>
        <w:rPr>
          <w:rFonts w:ascii="Arial" w:hAnsi="Arial" w:eastAsia="宋体" w:cs="Arial"/>
          <w:i w:val="0"/>
          <w:caps w:val="0"/>
          <w:color w:val="222222"/>
          <w:spacing w:val="0"/>
          <w:kern w:val="0"/>
          <w:sz w:val="26"/>
          <w:szCs w:val="26"/>
          <w:shd w:val="clear" w:fill="FFFFFF"/>
          <w:lang w:eastAsia="zh-CN" w:bidi="ar"/>
        </w:rPr>
        <w:t xml:space="preserve"> </w:t>
      </w:r>
      <w:r>
        <w:rPr>
          <w:rFonts w:ascii="Arial" w:hAnsi="Arial" w:eastAsia="宋体" w:cs="Arial"/>
          <w:i w:val="0"/>
          <w:caps w:val="0"/>
          <w:color w:val="222222"/>
          <w:spacing w:val="0"/>
          <w:kern w:val="0"/>
          <w:sz w:val="26"/>
          <w:szCs w:val="26"/>
          <w:shd w:val="clear" w:fill="FFFFFF"/>
          <w:lang w:val="en-US" w:eastAsia="zh-CN" w:bidi="ar"/>
        </w:rPr>
        <w:t>Cybersurveillance.</w:t>
      </w:r>
      <w:r>
        <w:rPr>
          <w:rFonts w:hint="default" w:ascii="Arial" w:hAnsi="Arial" w:eastAsia="宋体" w:cs="Arial"/>
          <w:i w:val="0"/>
          <w:caps w:val="0"/>
          <w:color w:val="222222"/>
          <w:spacing w:val="0"/>
          <w:kern w:val="0"/>
          <w:sz w:val="26"/>
          <w:szCs w:val="26"/>
          <w:shd w:val="clear" w:fill="FFFFFF"/>
          <w:lang w:val="en-US" w:eastAsia="zh-CN" w:bidi="ar"/>
        </w:rPr>
        <w:t> </w:t>
      </w:r>
      <w:r>
        <w:rPr>
          <w:rFonts w:hint="default" w:ascii="Arial" w:hAnsi="Arial" w:eastAsia="宋体" w:cs="Arial"/>
          <w:i/>
          <w:caps w:val="0"/>
          <w:color w:val="222222"/>
          <w:spacing w:val="0"/>
          <w:kern w:val="0"/>
          <w:sz w:val="26"/>
          <w:szCs w:val="26"/>
          <w:shd w:val="clear" w:fill="FFFFFF"/>
          <w:lang w:val="en-US" w:eastAsia="zh-CN" w:bidi="ar"/>
        </w:rPr>
        <w:t>Pepp. L. Rev.</w:t>
      </w:r>
      <w:r>
        <w:rPr>
          <w:rFonts w:hint="default" w:ascii="Arial" w:hAnsi="Arial" w:eastAsia="宋体" w:cs="Arial"/>
          <w:i/>
          <w:caps w:val="0"/>
          <w:color w:val="222222"/>
          <w:spacing w:val="0"/>
          <w:kern w:val="0"/>
          <w:sz w:val="26"/>
          <w:szCs w:val="26"/>
          <w:shd w:val="clear" w:fill="FFFFFF"/>
          <w:lang w:eastAsia="zh-CN" w:bidi="ar"/>
        </w:rPr>
        <w:t xml:space="preserve"> </w:t>
      </w:r>
      <w:r>
        <w:rPr>
          <w:rFonts w:hint="default" w:ascii="Arial" w:hAnsi="Arial" w:eastAsia="宋体" w:cs="Arial"/>
          <w:i w:val="0"/>
          <w:iCs/>
          <w:caps w:val="0"/>
          <w:color w:val="222222"/>
          <w:spacing w:val="0"/>
          <w:kern w:val="0"/>
          <w:sz w:val="26"/>
          <w:szCs w:val="26"/>
          <w:shd w:val="clear" w:fill="FFFFFF"/>
          <w:lang w:val="en-US" w:eastAsia="zh-CN" w:bidi="ar"/>
        </w:rPr>
        <w:t>42</w:t>
      </w:r>
      <w:r>
        <w:rPr>
          <w:rFonts w:hint="default" w:ascii="Arial" w:hAnsi="Arial" w:eastAsia="宋体" w:cs="Arial"/>
          <w:i w:val="0"/>
          <w:caps w:val="0"/>
          <w:color w:val="222222"/>
          <w:spacing w:val="0"/>
          <w:kern w:val="0"/>
          <w:sz w:val="26"/>
          <w:szCs w:val="26"/>
          <w:shd w:val="clear" w:fill="FFFFFF"/>
          <w:lang w:val="en-US" w:eastAsia="zh-CN" w:bidi="ar"/>
        </w:rPr>
        <w:t xml:space="preserve">, </w:t>
      </w:r>
      <w:r>
        <w:rPr>
          <w:rFonts w:hint="default" w:ascii="Arial" w:hAnsi="Arial" w:eastAsia="宋体" w:cs="Arial"/>
          <w:i w:val="0"/>
          <w:caps w:val="0"/>
          <w:color w:val="222222"/>
          <w:spacing w:val="0"/>
          <w:kern w:val="0"/>
          <w:sz w:val="26"/>
          <w:szCs w:val="26"/>
          <w:shd w:val="clear" w:fill="FFFFFF"/>
          <w:lang w:eastAsia="zh-CN" w:bidi="ar"/>
        </w:rPr>
        <w:t>p.</w:t>
      </w:r>
      <w:r>
        <w:rPr>
          <w:rFonts w:hint="default" w:ascii="Arial" w:hAnsi="Arial" w:eastAsia="宋体" w:cs="Arial"/>
          <w:i w:val="0"/>
          <w:caps w:val="0"/>
          <w:color w:val="222222"/>
          <w:spacing w:val="0"/>
          <w:kern w:val="0"/>
          <w:sz w:val="26"/>
          <w:szCs w:val="26"/>
          <w:shd w:val="clear" w:fill="FFFFFF"/>
          <w:lang w:val="en-US" w:eastAsia="zh-CN" w:bidi="ar"/>
        </w:rPr>
        <w:t>773.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Ansi="Times New Roman" w:cs="Times New Roman" w:asciiTheme="minorAscii"/>
          <w:i/>
          <w:iCs/>
          <w:sz w:val="24"/>
          <w:szCs w:val="24"/>
        </w:rPr>
      </w:pPr>
      <w:r>
        <w:rPr>
          <w:rFonts w:hAnsi="Times New Roman" w:cs="Times New Roman" w:asciiTheme="minorAscii"/>
          <w:sz w:val="24"/>
          <w:szCs w:val="24"/>
        </w:rPr>
        <w:t>John,</w:t>
      </w:r>
      <w:r>
        <w:rPr>
          <w:rFonts w:hAnsi="Times New Roman" w:cs="Times New Roman" w:asciiTheme="minorAscii"/>
          <w:sz w:val="24"/>
          <w:szCs w:val="24"/>
        </w:rPr>
        <w:t xml:space="preserve"> </w:t>
      </w:r>
      <w:r>
        <w:rPr>
          <w:rFonts w:hAnsi="Times New Roman" w:cs="Times New Roman" w:asciiTheme="minorAscii"/>
          <w:sz w:val="24"/>
          <w:szCs w:val="24"/>
        </w:rPr>
        <w:t>C.</w:t>
      </w:r>
      <w:r>
        <w:rPr>
          <w:rFonts w:hAnsi="Times New Roman" w:cs="Times New Roman" w:asciiTheme="minorAscii"/>
          <w:sz w:val="24"/>
          <w:szCs w:val="24"/>
        </w:rPr>
        <w:t xml:space="preserve"> </w:t>
      </w:r>
      <w:r>
        <w:rPr>
          <w:rFonts w:hAnsi="Times New Roman" w:cs="Times New Roman" w:asciiTheme="minorAscii"/>
          <w:sz w:val="24"/>
          <w:szCs w:val="24"/>
        </w:rPr>
        <w:t xml:space="preserve">2017. </w:t>
      </w:r>
      <w:r>
        <w:rPr>
          <w:rFonts w:hAnsi="Times New Roman" w:cs="Times New Roman" w:asciiTheme="minorAscii"/>
          <w:i/>
          <w:iCs/>
          <w:sz w:val="24"/>
          <w:szCs w:val="24"/>
        </w:rPr>
        <w:t>We Are Data: Algorithms and The Making of Our Digital Selves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Ansi="Times New Roman" w:cs="Times New Roman" w:asciiTheme="minorAscii"/>
          <w:sz w:val="24"/>
          <w:szCs w:val="24"/>
        </w:rPr>
      </w:pPr>
      <w:r>
        <w:rPr>
          <w:rFonts w:hAnsi="Times New Roman" w:cs="Times New Roman" w:asciiTheme="minorAscii"/>
          <w:sz w:val="24"/>
          <w:szCs w:val="24"/>
        </w:rPr>
        <w:t>[Online].1</w:t>
      </w:r>
      <w:r>
        <w:rPr>
          <w:rFonts w:hAnsi="Times New Roman" w:cs="Times New Roman" w:asciiTheme="minorAscii"/>
          <w:sz w:val="24"/>
          <w:szCs w:val="24"/>
          <w:vertAlign w:val="superscript"/>
        </w:rPr>
        <w:t>st</w:t>
      </w:r>
      <w:r>
        <w:rPr>
          <w:rFonts w:hAnsi="Times New Roman" w:cs="Times New Roman" w:asciiTheme="minorAscii"/>
          <w:sz w:val="24"/>
          <w:szCs w:val="24"/>
        </w:rPr>
        <w:t xml:space="preserve"> ed. USA: New York University Press. [Accessed 20 April 2022]. Available from: https://zh.b-ok.cc/book/3506836/a20c10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Ansi="Times New Roman" w:cs="Times New Roman" w:asciiTheme="minorAscii"/>
          <w:sz w:val="24"/>
          <w:szCs w:val="24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Ansi="Times New Roman" w:cs="Times New Roman" w:asciiTheme="minorAscii"/>
          <w:sz w:val="24"/>
          <w:szCs w:val="24"/>
        </w:rPr>
      </w:pPr>
      <w:r>
        <w:rPr>
          <w:rFonts w:hAnsi="Times New Roman" w:cs="Times New Roman" w:asciiTheme="minorAscii"/>
          <w:sz w:val="24"/>
          <w:szCs w:val="24"/>
        </w:rPr>
        <w:t>José,</w:t>
      </w:r>
      <w:r>
        <w:rPr>
          <w:rFonts w:hAnsi="Times New Roman" w:cs="Times New Roman" w:asciiTheme="minorAscii"/>
          <w:sz w:val="24"/>
          <w:szCs w:val="24"/>
        </w:rPr>
        <w:t xml:space="preserve"> </w:t>
      </w:r>
      <w:r>
        <w:rPr>
          <w:rFonts w:hAnsi="Times New Roman" w:cs="Times New Roman" w:asciiTheme="minorAscii"/>
          <w:sz w:val="24"/>
          <w:szCs w:val="24"/>
        </w:rPr>
        <w:t>D.</w:t>
      </w:r>
      <w:r>
        <w:rPr>
          <w:rFonts w:hAnsi="Times New Roman" w:cs="Times New Roman" w:asciiTheme="minorAscii"/>
          <w:sz w:val="24"/>
          <w:szCs w:val="24"/>
        </w:rPr>
        <w:t xml:space="preserve"> </w:t>
      </w:r>
      <w:r>
        <w:rPr>
          <w:rFonts w:hAnsi="Times New Roman" w:cs="Times New Roman" w:asciiTheme="minorAscii"/>
          <w:sz w:val="24"/>
          <w:szCs w:val="24"/>
        </w:rPr>
        <w:t>2018.</w:t>
      </w:r>
      <w:r>
        <w:rPr>
          <w:rFonts w:asciiTheme="minorAscii"/>
          <w:sz w:val="24"/>
          <w:szCs w:val="24"/>
        </w:rPr>
        <w:t xml:space="preserve"> </w:t>
      </w:r>
      <w:r>
        <w:rPr>
          <w:rFonts w:hAnsi="Times New Roman" w:cs="Times New Roman" w:asciiTheme="minorAscii"/>
          <w:i/>
          <w:iCs/>
          <w:sz w:val="24"/>
          <w:szCs w:val="24"/>
        </w:rPr>
        <w:t>The Platform Society: Public Values in a Connective World</w:t>
      </w:r>
      <w:r>
        <w:rPr>
          <w:rFonts w:hAnsi="Times New Roman" w:cs="Times New Roman" w:asciiTheme="minorAscii"/>
          <w:sz w:val="24"/>
          <w:szCs w:val="24"/>
        </w:rPr>
        <w:t xml:space="preserve"> [Online]. 1</w:t>
      </w:r>
      <w:r>
        <w:rPr>
          <w:rFonts w:hAnsi="Times New Roman" w:cs="Times New Roman" w:asciiTheme="minorAscii"/>
          <w:sz w:val="24"/>
          <w:szCs w:val="24"/>
          <w:vertAlign w:val="superscript"/>
        </w:rPr>
        <w:t>st</w:t>
      </w:r>
      <w:r>
        <w:rPr>
          <w:rFonts w:hAnsi="Times New Roman" w:cs="Times New Roman" w:asciiTheme="minorAscii"/>
          <w:sz w:val="24"/>
          <w:szCs w:val="24"/>
        </w:rPr>
        <w:t xml:space="preserve"> ed. USA:</w:t>
      </w:r>
      <w:r>
        <w:rPr>
          <w:rFonts w:hAnsi="Helvetica" w:cs="Helvetica" w:asciiTheme="minorAscii"/>
          <w:color w:val="333333"/>
          <w:sz w:val="24"/>
          <w:szCs w:val="24"/>
          <w:shd w:val="clear" w:color="auto" w:fill="F6F6F6"/>
        </w:rPr>
        <w:t xml:space="preserve"> </w:t>
      </w:r>
      <w:r>
        <w:rPr>
          <w:rFonts w:hAnsi="Times New Roman" w:cs="Times New Roman" w:asciiTheme="minorAscii"/>
          <w:sz w:val="24"/>
          <w:szCs w:val="24"/>
        </w:rPr>
        <w:t>Oxford University Press, USA.</w:t>
      </w:r>
      <w:r>
        <w:rPr>
          <w:rFonts w:hAnsi="Times New Roman" w:cs="Times New Roman" w:asciiTheme="minorAscii"/>
          <w:sz w:val="24"/>
          <w:szCs w:val="24"/>
        </w:rPr>
        <w:t xml:space="preserve"> </w:t>
      </w:r>
      <w:r>
        <w:rPr>
          <w:rFonts w:hAnsi="Times New Roman" w:cs="Times New Roman" w:asciiTheme="minorAscii"/>
          <w:sz w:val="24"/>
          <w:szCs w:val="24"/>
        </w:rPr>
        <w:t>[Accessed 20 April 2022]. Available from:</w:t>
      </w:r>
      <w:r>
        <w:rPr>
          <w:rFonts w:asciiTheme="minorAscii"/>
          <w:sz w:val="24"/>
          <w:szCs w:val="24"/>
        </w:rPr>
        <w:t xml:space="preserve"> </w:t>
      </w:r>
      <w:r>
        <w:rPr>
          <w:rFonts w:hAnsi="Times New Roman" w:cs="Times New Roman" w:asciiTheme="minorAscii"/>
          <w:sz w:val="24"/>
          <w:szCs w:val="24"/>
        </w:rPr>
        <w:t>https://zh.b-ok.cc/book/5221973/15b9f3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Ansi="Times New Roman" w:cs="Times New Roman" w:asciiTheme="minorAscii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</w:pPr>
      <w:r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  <w:t>Liu, Y., Lv, X. and Tang, Z., 2021. The impact of mortality salience on quantified self behavior during the COVID-19 pandemic. </w:t>
      </w:r>
      <w:r>
        <w:rPr>
          <w:rFonts w:hAnsi="Open Sans" w:cs="Open Sans" w:asciiTheme="minorAscii"/>
          <w:i/>
          <w:iCs/>
          <w:color w:val="000000"/>
          <w:sz w:val="24"/>
          <w:szCs w:val="24"/>
          <w:shd w:val="clear" w:color="auto" w:fill="FFFFFF"/>
        </w:rPr>
        <w:t>Personality and Individual Differences</w:t>
      </w:r>
      <w:r>
        <w:rPr>
          <w:rFonts w:hAnsi="Open Sans" w:cs="Open Sans" w:asciiTheme="minorAscii"/>
          <w:i/>
          <w:iCs/>
          <w:color w:val="000000"/>
          <w:sz w:val="24"/>
          <w:szCs w:val="24"/>
          <w:shd w:val="clear" w:color="auto" w:fill="FFFFFF"/>
        </w:rPr>
        <w:t>.</w:t>
      </w:r>
      <w:r>
        <w:rPr>
          <w:rFonts w:hAnsi="Open Sans" w:cs="Open Sans" w:asciiTheme="minorAscii"/>
          <w:b/>
          <w:bCs/>
          <w:color w:val="000000"/>
          <w:sz w:val="24"/>
          <w:szCs w:val="24"/>
          <w:shd w:val="clear" w:color="auto" w:fill="FFFFFF"/>
        </w:rPr>
        <w:t>180</w:t>
      </w:r>
      <w:r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  <w:t>, p.110972.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Lupton, D. 2017. How does health feel? Towards research on the affective atmospheres of digital health. </w:t>
      </w:r>
      <w:r>
        <w:rPr>
          <w:rFonts w:hint="default" w:hAnsi="Arial Regular" w:eastAsia="宋体" w:cs="Arial Regular" w:asciiTheme="minorAscii"/>
          <w:i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Digital Health</w:t>
      </w:r>
      <w:r>
        <w:rPr>
          <w:rFonts w:hint="default" w:hAnsi="Arial Regular" w:eastAsia="宋体" w:cs="Arial Regular" w:asciiTheme="minorAscii"/>
          <w:i/>
          <w:caps w:val="0"/>
          <w:color w:val="222222"/>
          <w:spacing w:val="0"/>
          <w:kern w:val="0"/>
          <w:sz w:val="24"/>
          <w:szCs w:val="24"/>
          <w:shd w:val="clear" w:fill="FFFFFF"/>
          <w:lang w:eastAsia="zh-CN" w:bidi="ar"/>
        </w:rPr>
        <w:t>.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hAnsi="Arial Regular" w:eastAsia="宋体" w:cs="Arial Regular" w:asciiTheme="minorAscii"/>
          <w:b/>
          <w:bCs/>
          <w:i w:val="0"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,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eastAsia="zh-CN" w:bidi="ar"/>
        </w:rPr>
        <w:t xml:space="preserve"> p.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2055207617701276.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</w:pP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Matzner, T. 2019. The human is dead–long live the algorithm! Human-algorithmic ensembles and liberal subjectivity. </w:t>
      </w:r>
      <w:r>
        <w:rPr>
          <w:rFonts w:hint="default" w:hAnsi="Arial Regular" w:eastAsia="宋体" w:cs="Arial Regular" w:asciiTheme="minorAscii"/>
          <w:i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Theory, Culture &amp; Society</w:t>
      </w:r>
      <w:r>
        <w:rPr>
          <w:rFonts w:hint="default" w:hAnsi="Arial Regular" w:eastAsia="宋体" w:cs="Arial Regular" w:asciiTheme="minorAscii"/>
          <w:i/>
          <w:caps w:val="0"/>
          <w:color w:val="222222"/>
          <w:spacing w:val="0"/>
          <w:kern w:val="0"/>
          <w:sz w:val="24"/>
          <w:szCs w:val="24"/>
          <w:shd w:val="clear" w:fill="FFFFFF"/>
          <w:lang w:eastAsia="zh-CN" w:bidi="ar"/>
        </w:rPr>
        <w:t>.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hAnsi="Arial Regular" w:eastAsia="宋体" w:cs="Arial Regular" w:asciiTheme="minorAscii"/>
          <w:b/>
          <w:bCs/>
          <w:i w:val="0"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36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(2), 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eastAsia="zh-CN" w:bidi="ar"/>
        </w:rPr>
        <w:t>pp.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123-144.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Style w:val="3"/>
          <w:rFonts w:hAnsi="Times New Roman" w:cs="Times New Roman" w:asciiTheme="minorAscii"/>
          <w:sz w:val="24"/>
          <w:szCs w:val="24"/>
        </w:rPr>
      </w:pPr>
      <w:r>
        <w:rPr>
          <w:rFonts w:hAnsi="Times New Roman" w:cs="Times New Roman" w:asciiTheme="minorAscii"/>
          <w:sz w:val="24"/>
          <w:szCs w:val="24"/>
        </w:rPr>
        <w:t xml:space="preserve">Neff, G and Nafus, D.2016. Self-Tracking. [Online].1st ed. USA: The MIT Press. [Accessed 25 April 2022]. Available from: </w:t>
      </w:r>
      <w:r>
        <w:rPr>
          <w:rFonts w:asciiTheme="minorAscii"/>
          <w:sz w:val="24"/>
          <w:szCs w:val="24"/>
        </w:rPr>
        <w:fldChar w:fldCharType="begin"/>
      </w:r>
      <w:r>
        <w:rPr>
          <w:rFonts w:asciiTheme="minorAscii"/>
          <w:sz w:val="24"/>
          <w:szCs w:val="24"/>
        </w:rPr>
        <w:instrText xml:space="preserve"> HYPERLINK "https://zh.b-ok.cc/book/3588760/63b1e3" </w:instrText>
      </w:r>
      <w:r>
        <w:rPr>
          <w:rFonts w:asciiTheme="minorAscii"/>
          <w:sz w:val="24"/>
          <w:szCs w:val="24"/>
        </w:rPr>
        <w:fldChar w:fldCharType="separate"/>
      </w:r>
      <w:r>
        <w:rPr>
          <w:rStyle w:val="3"/>
          <w:rFonts w:hAnsi="Times New Roman" w:cs="Times New Roman" w:asciiTheme="minorAscii"/>
          <w:sz w:val="24"/>
          <w:szCs w:val="24"/>
        </w:rPr>
        <w:t>https://zh.b-ok.cc/book/3588760/63b1e3</w:t>
      </w:r>
      <w:r>
        <w:rPr>
          <w:rStyle w:val="3"/>
          <w:rFonts w:hAnsi="Times New Roman" w:cs="Times New Roman" w:asciiTheme="minorAscii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Ochs, C., Büttner, B., 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eastAsia="zh-CN" w:bidi="ar"/>
        </w:rPr>
        <w:t>and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Lamla, J. 2021. Trading Social Visibility for Economic Amenability: Data-based Value Translation on a “Health and Fitness Platform”. </w:t>
      </w:r>
      <w:r>
        <w:rPr>
          <w:rFonts w:hint="default" w:hAnsi="Arial Regular" w:eastAsia="宋体" w:cs="Arial Regular" w:asciiTheme="minorAscii"/>
          <w:i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Science, Technology, &amp; Human Values</w:t>
      </w:r>
      <w:r>
        <w:rPr>
          <w:rFonts w:hint="default" w:hAnsi="Arial Regular" w:eastAsia="宋体" w:cs="Arial Regular" w:asciiTheme="minorAscii"/>
          <w:i/>
          <w:caps w:val="0"/>
          <w:color w:val="222222"/>
          <w:spacing w:val="0"/>
          <w:kern w:val="0"/>
          <w:sz w:val="24"/>
          <w:szCs w:val="24"/>
          <w:shd w:val="clear" w:fill="FFFFFF"/>
          <w:lang w:eastAsia="zh-CN" w:bidi="ar"/>
        </w:rPr>
        <w:t>.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hAnsi="Arial Regular" w:eastAsia="宋体" w:cs="Arial Regular" w:asciiTheme="minorAscii"/>
          <w:b/>
          <w:bCs/>
          <w:i w:val="0"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46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(3), 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eastAsia="zh-CN" w:bidi="ar"/>
        </w:rPr>
        <w:t>pp.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480-506.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Sanders, R.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eastAsia="zh-CN" w:bidi="ar"/>
        </w:rPr>
        <w:t xml:space="preserve"> 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2017. Self-tracking in the digital era: Biopower, patriarchy, and the new biometric body projects. </w:t>
      </w:r>
      <w:r>
        <w:rPr>
          <w:rFonts w:hint="default" w:hAnsi="Arial Regular" w:eastAsia="宋体" w:cs="Arial Regular" w:asciiTheme="minorAscii"/>
          <w:i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Body &amp; Society</w:t>
      </w:r>
      <w:r>
        <w:rPr>
          <w:rFonts w:hint="default" w:hAnsi="Arial Regular" w:eastAsia="宋体" w:cs="Arial Regular" w:asciiTheme="minorAscii"/>
          <w:i/>
          <w:caps w:val="0"/>
          <w:color w:val="222222"/>
          <w:spacing w:val="0"/>
          <w:kern w:val="0"/>
          <w:sz w:val="24"/>
          <w:szCs w:val="24"/>
          <w:shd w:val="clear" w:fill="FFFFFF"/>
          <w:lang w:eastAsia="zh-CN" w:bidi="ar"/>
        </w:rPr>
        <w:t>.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hAnsi="Arial Regular" w:eastAsia="宋体" w:cs="Arial Regular" w:asciiTheme="minorAscii"/>
          <w:b/>
          <w:bCs/>
          <w:i w:val="0"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23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(1), 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eastAsia="zh-CN" w:bidi="ar"/>
        </w:rPr>
        <w:t>pp.</w:t>
      </w:r>
      <w:r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36-63.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  <w:t>Sensor</w:t>
      </w:r>
      <w:r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  <w:t>T</w:t>
      </w:r>
      <w:r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  <w:t>ower. 2021. </w:t>
      </w:r>
      <w:r>
        <w:rPr>
          <w:rFonts w:hAnsi="Open Sans" w:cs="Open Sans" w:asciiTheme="minorAscii"/>
          <w:i/>
          <w:iCs/>
          <w:color w:val="000000"/>
          <w:sz w:val="24"/>
          <w:szCs w:val="24"/>
          <w:shd w:val="clear" w:color="auto" w:fill="FFFFFF"/>
        </w:rPr>
        <w:t>Mobile Wellness Apps Forecasted to Exceed 1 Billion Downloads in 2021</w:t>
      </w:r>
      <w:r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  <w:t>. [online]</w:t>
      </w:r>
      <w:r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  <w:t>[Accessed 2 May 2022]</w:t>
      </w:r>
      <w:r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hAnsi="Open Sans" w:cs="Open Sans" w:asciiTheme="minorAscii"/>
          <w:color w:val="000000"/>
          <w:sz w:val="24"/>
          <w:szCs w:val="24"/>
          <w:shd w:val="clear" w:color="auto" w:fill="FFFFFF"/>
        </w:rPr>
        <w:t>Available at: https://sensortower-china.com/blog/mobile-wellness-market-trends-2021.</w:t>
      </w:r>
      <w:r>
        <w:rPr>
          <w:rFonts w:hint="default" w:hAnsi="Calibri" w:eastAsia="宋体" w:cs="Times New Roman" w:asciiTheme="minorAscii"/>
          <w:kern w:val="2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default" w:hAnsi="Arial Regular" w:eastAsia="宋体" w:cs="Arial Regular" w:asciiTheme="minorAsci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asciiTheme="minorAscii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@宋体">
    <w:altName w:val="华文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Open Sans">
    <w:altName w:val="苹方-简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 Italic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ight-sans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Calibri-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Light Oblique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Ralewa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pple Braille Outline 6 Dot">
    <w:panose1 w:val="05000000000000000000"/>
    <w:charset w:val="00"/>
    <w:family w:val="auto"/>
    <w:pitch w:val="default"/>
    <w:sig w:usb0="80000040" w:usb1="00000000" w:usb2="00040000" w:usb3="00000000" w:csb0="0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venir Heavy Oblique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Arial Italic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xus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T America 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 Oblique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Book Antiqua">
    <w:altName w:val="苹方-简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TradeGothic Light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S Gothic">
    <w:altName w:val="Hiragino Sans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Courier">
    <w:altName w:val="苹方-简"/>
    <w:panose1 w:val="02070409020205020404"/>
    <w:charset w:val="00"/>
    <w:family w:val="auto"/>
    <w:pitch w:val="default"/>
    <w:sig w:usb0="00000000" w:usb1="00000000" w:usb2="00000000" w:usb3="00000000" w:csb0="00000003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Noto Sans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CCB65"/>
    <w:rsid w:val="3DFF6B86"/>
    <w:rsid w:val="5DB9A6AA"/>
    <w:rsid w:val="67FFE202"/>
    <w:rsid w:val="6FF3A21E"/>
    <w:rsid w:val="7DECCB65"/>
    <w:rsid w:val="7E770E85"/>
    <w:rsid w:val="7FFD830A"/>
    <w:rsid w:val="827F4961"/>
    <w:rsid w:val="CFBDF57C"/>
    <w:rsid w:val="F5EDE2AB"/>
    <w:rsid w:val="FDBB4BAF"/>
    <w:rsid w:val="FEF4FC23"/>
    <w:rsid w:val="FF2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Bibliography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240" w:afterAutospacing="0"/>
      <w:ind w:left="720" w:right="0" w:firstLine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2022-05-03T01:08:00Z</dcterms:created>
  <dc:creator>nan</dc:creator>
  <cp:lastModifiedBy>songbinyang</cp:lastModifiedBy>
  <dcterms:modified xsi:type="dcterms:W3CDTF">2022-05-03T01:33:33Z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